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1E" w:rsidRDefault="00F07448" w:rsidP="00F07448">
      <w:pPr>
        <w:jc w:val="center"/>
      </w:pPr>
      <w:r>
        <w:t>Chapter 12, Quiz 1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>The lateral ventricles of the brain are separated by the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septum </w:t>
      </w:r>
      <w:proofErr w:type="spellStart"/>
      <w:r>
        <w:t>pellucidum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lateral </w:t>
      </w:r>
      <w:proofErr w:type="spellStart"/>
      <w:r>
        <w:t>apperature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interventricular</w:t>
      </w:r>
      <w:proofErr w:type="spellEnd"/>
      <w:r>
        <w:t xml:space="preserve"> foramen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median </w:t>
      </w:r>
      <w:proofErr w:type="spellStart"/>
      <w:r>
        <w:t>aperature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cerebral aqueduct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>The elevated ridges of tissue of the cerebral cortex are called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gyri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peduncles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condyles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sulci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fissures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>Spatial discrimination resides in the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general interpretation area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premotor</w:t>
      </w:r>
      <w:proofErr w:type="spellEnd"/>
      <w:r>
        <w:t xml:space="preserve"> cortex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prefrontal cortex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somatosensory</w:t>
      </w:r>
      <w:proofErr w:type="spellEnd"/>
      <w:r>
        <w:t xml:space="preserve"> association area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primary </w:t>
      </w:r>
      <w:proofErr w:type="spellStart"/>
      <w:r>
        <w:t>somatosensory</w:t>
      </w:r>
      <w:proofErr w:type="spellEnd"/>
      <w:r>
        <w:t xml:space="preserve"> cortex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>Cognition resides in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the general interpretation area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the </w:t>
      </w:r>
      <w:proofErr w:type="spellStart"/>
      <w:r>
        <w:t>premotor</w:t>
      </w:r>
      <w:proofErr w:type="spellEnd"/>
      <w:r>
        <w:t xml:space="preserve"> cortex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Broca’s</w:t>
      </w:r>
      <w:proofErr w:type="spellEnd"/>
      <w:r>
        <w:t xml:space="preserve"> area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the </w:t>
      </w:r>
      <w:proofErr w:type="spellStart"/>
      <w:r>
        <w:t>insula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the prefrontal cortex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 xml:space="preserve">The major </w:t>
      </w:r>
      <w:proofErr w:type="spellStart"/>
      <w:r>
        <w:t>commissure</w:t>
      </w:r>
      <w:proofErr w:type="spellEnd"/>
      <w:r>
        <w:t xml:space="preserve"> connecting the lateral hemispheres of the cerebrum is the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intermediate mass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posterior mass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corpus </w:t>
      </w:r>
      <w:proofErr w:type="spellStart"/>
      <w:r>
        <w:t>callosum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anterior </w:t>
      </w:r>
      <w:proofErr w:type="spellStart"/>
      <w:r>
        <w:t>commissure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pons</w:t>
      </w:r>
      <w:proofErr w:type="spellEnd"/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>Which of the following is NOT a function of the hypothalamus?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Control of the endocrine system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Regulation of food intake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Regulation of thirst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Cognition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Thermoregulation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 xml:space="preserve">The superior </w:t>
      </w:r>
      <w:proofErr w:type="spellStart"/>
      <w:r>
        <w:t>colliculi</w:t>
      </w:r>
      <w:proofErr w:type="spellEnd"/>
      <w:r>
        <w:t xml:space="preserve"> are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oart</w:t>
      </w:r>
      <w:proofErr w:type="spellEnd"/>
      <w:r>
        <w:t xml:space="preserve"> of the basal nuclei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visual reflex centers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are found just anterior to the </w:t>
      </w:r>
      <w:proofErr w:type="spellStart"/>
      <w:r>
        <w:t>precentral</w:t>
      </w:r>
      <w:proofErr w:type="spellEnd"/>
      <w:r>
        <w:t xml:space="preserve"> </w:t>
      </w:r>
      <w:proofErr w:type="spellStart"/>
      <w:r>
        <w:t>gyrus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lastRenderedPageBreak/>
        <w:t>olfactory reflex centers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auditory reflex centers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>The part of the cerebellum responsible for equilibrium is the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folia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vermis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posterior lobe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>anterior lobe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flocculondoular</w:t>
      </w:r>
      <w:proofErr w:type="spellEnd"/>
      <w:r>
        <w:t xml:space="preserve"> lobe</w:t>
      </w:r>
    </w:p>
    <w:p w:rsidR="00F07448" w:rsidRDefault="00F07448" w:rsidP="00F07448">
      <w:pPr>
        <w:pStyle w:val="ListParagraph"/>
        <w:numPr>
          <w:ilvl w:val="0"/>
          <w:numId w:val="1"/>
        </w:numPr>
      </w:pPr>
      <w:r>
        <w:t xml:space="preserve">The fold of the </w:t>
      </w:r>
      <w:proofErr w:type="spellStart"/>
      <w:r>
        <w:t>meninges</w:t>
      </w:r>
      <w:proofErr w:type="spellEnd"/>
      <w:r>
        <w:t xml:space="preserve"> found in the longitudinal tissue is the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dura</w:t>
      </w:r>
      <w:proofErr w:type="spellEnd"/>
      <w:r>
        <w:t xml:space="preserve"> matter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falx</w:t>
      </w:r>
      <w:proofErr w:type="spellEnd"/>
      <w:r>
        <w:t xml:space="preserve"> cerebella</w:t>
      </w:r>
    </w:p>
    <w:p w:rsidR="00F07448" w:rsidRDefault="00F07448" w:rsidP="00F07448">
      <w:pPr>
        <w:pStyle w:val="ListParagraph"/>
        <w:numPr>
          <w:ilvl w:val="1"/>
          <w:numId w:val="1"/>
        </w:numPr>
      </w:pPr>
      <w:r>
        <w:t xml:space="preserve">corpus </w:t>
      </w:r>
      <w:proofErr w:type="spellStart"/>
      <w:r>
        <w:t>callosum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falx</w:t>
      </w:r>
      <w:proofErr w:type="spellEnd"/>
      <w:r>
        <w:t xml:space="preserve"> </w:t>
      </w:r>
      <w:proofErr w:type="spellStart"/>
      <w:r>
        <w:t>cerebri</w:t>
      </w:r>
      <w:proofErr w:type="spellEnd"/>
    </w:p>
    <w:p w:rsidR="00F07448" w:rsidRDefault="00F07448" w:rsidP="00F07448">
      <w:pPr>
        <w:pStyle w:val="ListParagraph"/>
        <w:numPr>
          <w:ilvl w:val="1"/>
          <w:numId w:val="1"/>
        </w:numPr>
      </w:pPr>
      <w:proofErr w:type="spellStart"/>
      <w:r>
        <w:t>tentorium</w:t>
      </w:r>
      <w:proofErr w:type="spellEnd"/>
    </w:p>
    <w:p w:rsidR="00246EEF" w:rsidRDefault="00246EEF" w:rsidP="00F07448">
      <w:pPr>
        <w:pStyle w:val="ListParagraph"/>
        <w:numPr>
          <w:ilvl w:val="0"/>
          <w:numId w:val="1"/>
        </w:numPr>
      </w:pPr>
      <w:r>
        <w:t>Parkinson’s disease is caused by reduced production of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endorphins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nitric oxide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dopamine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GABA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norepinephrine</w:t>
      </w:r>
      <w:proofErr w:type="spellEnd"/>
    </w:p>
    <w:p w:rsidR="00246EEF" w:rsidRDefault="00246EEF" w:rsidP="00246EEF">
      <w:pPr>
        <w:pStyle w:val="ListParagraph"/>
        <w:numPr>
          <w:ilvl w:val="0"/>
          <w:numId w:val="1"/>
        </w:numPr>
      </w:pPr>
      <w:r>
        <w:t>The spinal cord is anchored to the coccyx by the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denticulate ligaments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cauda</w:t>
      </w:r>
      <w:proofErr w:type="spellEnd"/>
      <w:r>
        <w:t xml:space="preserve"> equine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conus</w:t>
      </w:r>
      <w:proofErr w:type="spellEnd"/>
      <w:r>
        <w:t xml:space="preserve"> </w:t>
      </w:r>
      <w:proofErr w:type="spellStart"/>
      <w:r>
        <w:t>medularis</w:t>
      </w:r>
      <w:proofErr w:type="spellEnd"/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filum</w:t>
      </w:r>
      <w:proofErr w:type="spellEnd"/>
      <w:r>
        <w:t xml:space="preserve"> </w:t>
      </w:r>
      <w:proofErr w:type="spellStart"/>
      <w:r>
        <w:t>terminale</w:t>
      </w:r>
      <w:proofErr w:type="spellEnd"/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lumbar enlargement</w:t>
      </w:r>
    </w:p>
    <w:p w:rsidR="00246EEF" w:rsidRDefault="00246EEF" w:rsidP="00246EEF">
      <w:pPr>
        <w:pStyle w:val="ListParagraph"/>
        <w:numPr>
          <w:ilvl w:val="0"/>
          <w:numId w:val="1"/>
        </w:numPr>
      </w:pPr>
      <w:r>
        <w:t>The dorsal root of the spinal cord carries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interneurons</w:t>
      </w:r>
      <w:proofErr w:type="spellEnd"/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descending fibers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afferent fibers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efferent fibers</w:t>
      </w:r>
    </w:p>
    <w:p w:rsidR="00F07448" w:rsidRDefault="00246EEF" w:rsidP="00246EEF">
      <w:pPr>
        <w:pStyle w:val="ListParagraph"/>
        <w:numPr>
          <w:ilvl w:val="1"/>
          <w:numId w:val="1"/>
        </w:numPr>
      </w:pPr>
      <w:r>
        <w:t>motor fibers</w:t>
      </w:r>
    </w:p>
    <w:p w:rsidR="00246EEF" w:rsidRDefault="00246EEF" w:rsidP="00246EEF">
      <w:pPr>
        <w:pStyle w:val="ListParagraph"/>
        <w:numPr>
          <w:ilvl w:val="0"/>
          <w:numId w:val="1"/>
        </w:numPr>
      </w:pPr>
      <w:proofErr w:type="spellStart"/>
      <w:r>
        <w:t>Hemiplegia</w:t>
      </w:r>
      <w:proofErr w:type="spellEnd"/>
      <w:r>
        <w:t xml:space="preserve"> is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synonymous with spinal shock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paralysis of both upper limbs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 xml:space="preserve">paralysis of one side of the body 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paralysis of all four limbs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paralysis of both lower limbs</w:t>
      </w:r>
    </w:p>
    <w:p w:rsidR="00246EEF" w:rsidRDefault="00246EEF" w:rsidP="00246EEF">
      <w:pPr>
        <w:pStyle w:val="ListParagraph"/>
        <w:numPr>
          <w:ilvl w:val="0"/>
          <w:numId w:val="1"/>
        </w:numPr>
      </w:pPr>
      <w:r>
        <w:t>In a cross section the gray matter of the spinal cord has the appearance of the letter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M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Z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A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lastRenderedPageBreak/>
        <w:t>H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I</w:t>
      </w:r>
    </w:p>
    <w:p w:rsidR="00246EEF" w:rsidRDefault="00246EEF" w:rsidP="00246EEF">
      <w:pPr>
        <w:pStyle w:val="ListParagraph"/>
        <w:numPr>
          <w:ilvl w:val="0"/>
          <w:numId w:val="1"/>
        </w:numPr>
      </w:pPr>
      <w:r>
        <w:t xml:space="preserve">The outermost layer of the </w:t>
      </w:r>
      <w:proofErr w:type="spellStart"/>
      <w:r>
        <w:t>meninges</w:t>
      </w:r>
      <w:proofErr w:type="spellEnd"/>
      <w:r>
        <w:t xml:space="preserve"> is the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pia</w:t>
      </w:r>
      <w:proofErr w:type="spellEnd"/>
      <w:r>
        <w:t xml:space="preserve"> mater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dura</w:t>
      </w:r>
      <w:proofErr w:type="spellEnd"/>
      <w:r>
        <w:t xml:space="preserve"> mater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arachnoid</w:t>
      </w:r>
      <w:proofErr w:type="spellEnd"/>
    </w:p>
    <w:p w:rsidR="00246EEF" w:rsidRDefault="00246EEF" w:rsidP="00246EEF">
      <w:pPr>
        <w:pStyle w:val="ListParagraph"/>
        <w:numPr>
          <w:ilvl w:val="1"/>
          <w:numId w:val="1"/>
        </w:numPr>
      </w:pPr>
      <w:proofErr w:type="spellStart"/>
      <w:r>
        <w:t>whatsa</w:t>
      </w:r>
      <w:proofErr w:type="spellEnd"/>
      <w:r>
        <w:t xml:space="preserve"> mater</w:t>
      </w:r>
    </w:p>
    <w:p w:rsidR="00246EEF" w:rsidRDefault="00246EEF" w:rsidP="00246EEF">
      <w:pPr>
        <w:pStyle w:val="ListParagraph"/>
        <w:numPr>
          <w:ilvl w:val="1"/>
          <w:numId w:val="1"/>
        </w:numPr>
      </w:pPr>
      <w:r>
        <w:t>choroid plexus</w:t>
      </w:r>
    </w:p>
    <w:p w:rsidR="00246EEF" w:rsidRDefault="00246EEF" w:rsidP="00246EEF"/>
    <w:p w:rsidR="00246EEF" w:rsidRDefault="00246EEF" w:rsidP="00246EEF">
      <w:r>
        <w:t>Answer Key</w:t>
      </w:r>
    </w:p>
    <w:p w:rsidR="00246EEF" w:rsidRDefault="00246EEF" w:rsidP="00246EEF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  <w:r>
        <w:tab/>
      </w:r>
      <w:r>
        <w:tab/>
        <w:t>6</w:t>
      </w:r>
      <w:r>
        <w:tab/>
      </w:r>
      <w:r>
        <w:tab/>
        <w:t>7</w:t>
      </w:r>
    </w:p>
    <w:p w:rsidR="00246EEF" w:rsidRDefault="00246EEF" w:rsidP="00246EEF">
      <w:proofErr w:type="gramStart"/>
      <w:r>
        <w:t>8</w:t>
      </w:r>
      <w:r>
        <w:tab/>
      </w:r>
      <w:r>
        <w:tab/>
        <w:t>9</w:t>
      </w:r>
      <w:r>
        <w:tab/>
      </w:r>
      <w:r>
        <w:tab/>
        <w:t>10</w:t>
      </w:r>
      <w:r>
        <w:tab/>
      </w:r>
      <w:r>
        <w:tab/>
        <w:t>11.</w:t>
      </w:r>
      <w:proofErr w:type="gramEnd"/>
      <w:r>
        <w:tab/>
      </w:r>
      <w:r>
        <w:tab/>
        <w:t>12.</w:t>
      </w:r>
      <w:r>
        <w:tab/>
      </w:r>
      <w:r>
        <w:tab/>
        <w:t>13.</w:t>
      </w:r>
      <w:r>
        <w:tab/>
      </w:r>
      <w:r>
        <w:tab/>
        <w:t>14.</w:t>
      </w:r>
    </w:p>
    <w:p w:rsidR="00246EEF" w:rsidRDefault="00246EEF" w:rsidP="00246EEF">
      <w:r>
        <w:t>15.</w:t>
      </w:r>
    </w:p>
    <w:sectPr w:rsidR="00246EEF" w:rsidSect="0022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5062"/>
    <w:multiLevelType w:val="hybridMultilevel"/>
    <w:tmpl w:val="04E05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F07448"/>
    <w:rsid w:val="0022661E"/>
    <w:rsid w:val="00246EEF"/>
    <w:rsid w:val="00F0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Community College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Information Systems</cp:lastModifiedBy>
  <cp:revision>1</cp:revision>
  <dcterms:created xsi:type="dcterms:W3CDTF">2010-07-23T12:50:00Z</dcterms:created>
  <dcterms:modified xsi:type="dcterms:W3CDTF">2010-07-23T13:09:00Z</dcterms:modified>
</cp:coreProperties>
</file>